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F8" w:rsidRDefault="00D11EF8" w:rsidP="00D11EF8">
      <w:pPr>
        <w:pStyle w:val="Default"/>
        <w:framePr w:w="11547" w:wrap="auto" w:vAnchor="page" w:hAnchor="page" w:x="707" w:y="385"/>
        <w:spacing w:after="180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797040" cy="9906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04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EF8" w:rsidRPr="00E35296" w:rsidRDefault="00D11EF8">
      <w:pPr>
        <w:pStyle w:val="Default"/>
        <w:rPr>
          <w:rFonts w:ascii="Arial" w:hAnsi="Arial" w:cs="Arial"/>
          <w:b/>
          <w:bCs/>
          <w:sz w:val="34"/>
          <w:szCs w:val="34"/>
        </w:rPr>
      </w:pPr>
    </w:p>
    <w:p w:rsidR="00BB61EB" w:rsidRPr="00E35296" w:rsidRDefault="00776573">
      <w:pPr>
        <w:pStyle w:val="Default"/>
        <w:rPr>
          <w:rFonts w:ascii="Arial" w:hAnsi="Arial" w:cs="Arial"/>
          <w:sz w:val="34"/>
          <w:szCs w:val="34"/>
        </w:rPr>
      </w:pPr>
      <w:r w:rsidRPr="00E35296">
        <w:rPr>
          <w:rFonts w:ascii="Arial" w:hAnsi="Arial" w:cs="Arial"/>
          <w:b/>
          <w:bCs/>
          <w:sz w:val="34"/>
          <w:szCs w:val="34"/>
        </w:rPr>
        <w:t>Survey Report</w:t>
      </w:r>
    </w:p>
    <w:p w:rsidR="00BB61EB" w:rsidRPr="00E35296" w:rsidRDefault="00BB61EB">
      <w:pPr>
        <w:pStyle w:val="Default"/>
        <w:rPr>
          <w:rFonts w:ascii="Arial" w:hAnsi="Arial" w:cs="Arial"/>
          <w:color w:val="auto"/>
        </w:rPr>
      </w:pPr>
    </w:p>
    <w:p w:rsidR="00BB61EB" w:rsidRPr="00E35296" w:rsidRDefault="00776573">
      <w:pPr>
        <w:pStyle w:val="Default"/>
        <w:rPr>
          <w:rFonts w:ascii="Arial" w:hAnsi="Arial" w:cs="Arial"/>
          <w:color w:val="auto"/>
        </w:rPr>
      </w:pPr>
      <w:r w:rsidRPr="00E35296">
        <w:rPr>
          <w:rFonts w:ascii="Arial" w:hAnsi="Arial" w:cs="Arial"/>
          <w:b/>
          <w:bCs/>
          <w:sz w:val="34"/>
          <w:szCs w:val="34"/>
          <w:u w:val="single"/>
        </w:rPr>
        <w:t>Drill Hole Survey</w:t>
      </w:r>
      <w:r w:rsidR="00C5308A" w:rsidRPr="00E35296">
        <w:rPr>
          <w:rFonts w:ascii="Arial" w:hAnsi="Arial" w:cs="Arial"/>
          <w:b/>
          <w:bCs/>
          <w:sz w:val="34"/>
          <w:szCs w:val="34"/>
          <w:u w:val="single"/>
        </w:rPr>
        <w:t xml:space="preserve"> – Meta data</w:t>
      </w:r>
    </w:p>
    <w:p w:rsidR="00776573" w:rsidRPr="00E35296" w:rsidRDefault="00776573">
      <w:pPr>
        <w:pStyle w:val="Default"/>
        <w:rPr>
          <w:rFonts w:ascii="Arial" w:hAnsi="Arial" w:cs="Arial"/>
          <w:color w:val="auto"/>
        </w:rPr>
      </w:pPr>
    </w:p>
    <w:p w:rsidR="009D46C4" w:rsidRPr="00E35296" w:rsidRDefault="00776573">
      <w:pPr>
        <w:pStyle w:val="Default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b/>
          <w:bCs/>
          <w:sz w:val="22"/>
          <w:szCs w:val="22"/>
        </w:rPr>
        <w:t xml:space="preserve">CLIENT: </w:t>
      </w:r>
      <w:r w:rsidRPr="00E35296">
        <w:rPr>
          <w:rFonts w:ascii="Arial" w:hAnsi="Arial" w:cs="Arial"/>
          <w:sz w:val="22"/>
          <w:szCs w:val="22"/>
        </w:rPr>
        <w:t>Jinka Minerals</w:t>
      </w:r>
    </w:p>
    <w:p w:rsidR="00776573" w:rsidRPr="00E35296" w:rsidRDefault="00776573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E35296">
        <w:rPr>
          <w:rFonts w:ascii="Arial" w:hAnsi="Arial" w:cs="Arial"/>
          <w:b/>
          <w:bCs/>
          <w:sz w:val="22"/>
          <w:szCs w:val="22"/>
        </w:rPr>
        <w:t>JOB NUMBER: ASV11-0318</w:t>
      </w:r>
    </w:p>
    <w:p w:rsidR="00776573" w:rsidRPr="00E35296" w:rsidRDefault="00776573" w:rsidP="00776573">
      <w:pPr>
        <w:pStyle w:val="Default"/>
        <w:spacing w:line="551" w:lineRule="atLeast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b/>
          <w:bCs/>
          <w:sz w:val="22"/>
          <w:szCs w:val="22"/>
        </w:rPr>
        <w:t xml:space="preserve">SURVEY COMMENCED: </w:t>
      </w:r>
      <w:r w:rsidRPr="00E35296">
        <w:rPr>
          <w:rFonts w:ascii="Arial" w:hAnsi="Arial" w:cs="Arial"/>
          <w:sz w:val="22"/>
          <w:szCs w:val="22"/>
        </w:rPr>
        <w:t>14 November 2011</w:t>
      </w:r>
    </w:p>
    <w:p w:rsidR="00776573" w:rsidRPr="00E35296" w:rsidRDefault="00776573" w:rsidP="00776573">
      <w:pPr>
        <w:pStyle w:val="Default"/>
        <w:spacing w:line="551" w:lineRule="atLeast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b/>
          <w:bCs/>
          <w:sz w:val="22"/>
          <w:szCs w:val="22"/>
        </w:rPr>
        <w:t xml:space="preserve">SURVEY COMPLETED: </w:t>
      </w:r>
      <w:r w:rsidR="00344B8A" w:rsidRPr="00E35296">
        <w:rPr>
          <w:rFonts w:ascii="Arial" w:hAnsi="Arial" w:cs="Arial"/>
          <w:sz w:val="22"/>
          <w:szCs w:val="22"/>
        </w:rPr>
        <w:t>16November 2011</w:t>
      </w:r>
    </w:p>
    <w:p w:rsidR="00776573" w:rsidRPr="00E35296" w:rsidRDefault="00776573" w:rsidP="00776573">
      <w:pPr>
        <w:pStyle w:val="Default"/>
        <w:spacing w:line="551" w:lineRule="atLeast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b/>
          <w:bCs/>
          <w:sz w:val="22"/>
          <w:szCs w:val="22"/>
        </w:rPr>
        <w:t xml:space="preserve">SURVEYOR: </w:t>
      </w:r>
      <w:r w:rsidR="00344B8A" w:rsidRPr="00E35296">
        <w:rPr>
          <w:rFonts w:ascii="Arial" w:hAnsi="Arial" w:cs="Arial"/>
          <w:sz w:val="22"/>
          <w:szCs w:val="22"/>
        </w:rPr>
        <w:t xml:space="preserve">Luke </w:t>
      </w:r>
      <w:proofErr w:type="spellStart"/>
      <w:r w:rsidR="00344B8A" w:rsidRPr="00E35296">
        <w:rPr>
          <w:rFonts w:ascii="Arial" w:hAnsi="Arial" w:cs="Arial"/>
          <w:sz w:val="22"/>
          <w:szCs w:val="22"/>
        </w:rPr>
        <w:t>Lorback</w:t>
      </w:r>
      <w:proofErr w:type="spellEnd"/>
    </w:p>
    <w:p w:rsidR="00776573" w:rsidRPr="00E35296" w:rsidRDefault="009D46C4" w:rsidP="00776573">
      <w:pPr>
        <w:pStyle w:val="Default"/>
        <w:spacing w:line="551" w:lineRule="atLeast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b/>
          <w:bCs/>
          <w:sz w:val="22"/>
          <w:szCs w:val="22"/>
        </w:rPr>
        <w:t>Datum</w:t>
      </w:r>
    </w:p>
    <w:tbl>
      <w:tblPr>
        <w:tblpPr w:leftFromText="180" w:rightFromText="180" w:vertAnchor="text" w:horzAnchor="margin" w:tblpXSpec="center" w:tblpY="807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62"/>
        <w:gridCol w:w="2237"/>
        <w:gridCol w:w="2332"/>
        <w:gridCol w:w="1615"/>
        <w:gridCol w:w="1801"/>
      </w:tblGrid>
      <w:tr w:rsidR="00CA1BB5" w:rsidRPr="00E35296" w:rsidTr="00003422">
        <w:trPr>
          <w:trHeight w:val="255"/>
        </w:trPr>
        <w:tc>
          <w:tcPr>
            <w:tcW w:w="1762" w:type="dxa"/>
            <w:tcBorders>
              <w:top w:val="single" w:sz="4" w:space="0" w:color="000000"/>
              <w:left w:val="single" w:sz="6" w:space="0" w:color="000000"/>
              <w:bottom w:val="single" w:sz="10" w:space="0" w:color="000000"/>
              <w:right w:val="single" w:sz="4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2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STATION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2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MGA EAST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2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MGA NORTH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2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RL (AHD)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2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DESCRIPTION </w:t>
            </w:r>
          </w:p>
        </w:tc>
      </w:tr>
      <w:tr w:rsidR="00CA1BB5" w:rsidRPr="00E35296" w:rsidTr="00003422">
        <w:trPr>
          <w:trHeight w:val="277"/>
        </w:trPr>
        <w:tc>
          <w:tcPr>
            <w:tcW w:w="1762" w:type="dxa"/>
            <w:tcBorders>
              <w:top w:val="single" w:sz="10" w:space="0" w:color="000000"/>
              <w:left w:val="single" w:sz="6" w:space="0" w:color="000000"/>
              <w:bottom w:val="single" w:sz="10" w:space="0" w:color="000000"/>
              <w:right w:val="single" w:sz="4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ASV01 </w:t>
            </w:r>
          </w:p>
        </w:tc>
        <w:tc>
          <w:tcPr>
            <w:tcW w:w="2237" w:type="dxa"/>
            <w:tcBorders>
              <w:top w:val="single" w:sz="10" w:space="0" w:color="000000"/>
              <w:left w:val="single" w:sz="4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629865.574 </w:t>
            </w:r>
          </w:p>
        </w:tc>
        <w:tc>
          <w:tcPr>
            <w:tcW w:w="2332" w:type="dxa"/>
            <w:tcBorders>
              <w:top w:val="single" w:sz="10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7492924.268 </w:t>
            </w:r>
          </w:p>
        </w:tc>
        <w:tc>
          <w:tcPr>
            <w:tcW w:w="1615" w:type="dxa"/>
            <w:tcBorders>
              <w:top w:val="single" w:sz="10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350.941 </w:t>
            </w:r>
          </w:p>
        </w:tc>
        <w:tc>
          <w:tcPr>
            <w:tcW w:w="1801" w:type="dxa"/>
            <w:tcBorders>
              <w:top w:val="single" w:sz="10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Metal Spike </w:t>
            </w:r>
          </w:p>
        </w:tc>
      </w:tr>
      <w:tr w:rsidR="00CA1BB5" w:rsidRPr="00E35296" w:rsidTr="00003422">
        <w:trPr>
          <w:trHeight w:val="277"/>
        </w:trPr>
        <w:tc>
          <w:tcPr>
            <w:tcW w:w="1762" w:type="dxa"/>
            <w:tcBorders>
              <w:top w:val="single" w:sz="10" w:space="0" w:color="000000"/>
              <w:left w:val="single" w:sz="6" w:space="0" w:color="000000"/>
              <w:bottom w:val="single" w:sz="10" w:space="0" w:color="000000"/>
              <w:right w:val="single" w:sz="4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ASV02 </w:t>
            </w:r>
          </w:p>
        </w:tc>
        <w:tc>
          <w:tcPr>
            <w:tcW w:w="2237" w:type="dxa"/>
            <w:tcBorders>
              <w:top w:val="single" w:sz="10" w:space="0" w:color="000000"/>
              <w:left w:val="single" w:sz="4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630459.344 </w:t>
            </w:r>
          </w:p>
        </w:tc>
        <w:tc>
          <w:tcPr>
            <w:tcW w:w="2332" w:type="dxa"/>
            <w:tcBorders>
              <w:top w:val="single" w:sz="10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7495139.274 </w:t>
            </w:r>
          </w:p>
        </w:tc>
        <w:tc>
          <w:tcPr>
            <w:tcW w:w="1615" w:type="dxa"/>
            <w:tcBorders>
              <w:top w:val="single" w:sz="10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353.205 </w:t>
            </w:r>
          </w:p>
        </w:tc>
        <w:tc>
          <w:tcPr>
            <w:tcW w:w="1801" w:type="dxa"/>
            <w:tcBorders>
              <w:top w:val="single" w:sz="10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Star Picket </w:t>
            </w:r>
          </w:p>
        </w:tc>
      </w:tr>
      <w:tr w:rsidR="00CA1BB5" w:rsidRPr="00E35296" w:rsidTr="00003422">
        <w:trPr>
          <w:trHeight w:val="292"/>
        </w:trPr>
        <w:tc>
          <w:tcPr>
            <w:tcW w:w="1762" w:type="dxa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ASV03 </w:t>
            </w:r>
          </w:p>
        </w:tc>
        <w:tc>
          <w:tcPr>
            <w:tcW w:w="2237" w:type="dxa"/>
            <w:tcBorders>
              <w:top w:val="single" w:sz="10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627197.121 </w:t>
            </w:r>
          </w:p>
        </w:tc>
        <w:tc>
          <w:tcPr>
            <w:tcW w:w="2332" w:type="dxa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7491949.100 </w:t>
            </w:r>
          </w:p>
        </w:tc>
        <w:tc>
          <w:tcPr>
            <w:tcW w:w="1615" w:type="dxa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367.402 </w:t>
            </w:r>
          </w:p>
        </w:tc>
        <w:tc>
          <w:tcPr>
            <w:tcW w:w="1801" w:type="dxa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1BB5" w:rsidRPr="00E35296" w:rsidRDefault="00CA1BB5" w:rsidP="00003422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5296">
              <w:rPr>
                <w:rFonts w:ascii="Arial" w:hAnsi="Arial" w:cs="Arial"/>
                <w:sz w:val="22"/>
                <w:szCs w:val="22"/>
              </w:rPr>
              <w:t xml:space="preserve">Star Picket </w:t>
            </w:r>
          </w:p>
        </w:tc>
      </w:tr>
    </w:tbl>
    <w:p w:rsidR="00776573" w:rsidRPr="00E35296" w:rsidRDefault="00CA1BB5">
      <w:pPr>
        <w:pStyle w:val="Default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sz w:val="22"/>
          <w:szCs w:val="22"/>
        </w:rPr>
        <w:t xml:space="preserve">All survey was conducted on MGA94 datum. </w:t>
      </w:r>
      <w:proofErr w:type="spellStart"/>
      <w:r w:rsidRPr="00E35296">
        <w:rPr>
          <w:rFonts w:ascii="Arial" w:hAnsi="Arial" w:cs="Arial"/>
          <w:sz w:val="22"/>
          <w:szCs w:val="22"/>
        </w:rPr>
        <w:t>Auspos</w:t>
      </w:r>
      <w:proofErr w:type="spellEnd"/>
      <w:r w:rsidRPr="00E35296">
        <w:rPr>
          <w:rFonts w:ascii="Arial" w:hAnsi="Arial" w:cs="Arial"/>
          <w:sz w:val="22"/>
          <w:szCs w:val="22"/>
        </w:rPr>
        <w:t xml:space="preserve"> Occupation of control ASV01, with </w:t>
      </w:r>
      <w:proofErr w:type="spellStart"/>
      <w:r w:rsidRPr="00E35296">
        <w:rPr>
          <w:rFonts w:ascii="Arial" w:hAnsi="Arial" w:cs="Arial"/>
          <w:sz w:val="22"/>
          <w:szCs w:val="22"/>
        </w:rPr>
        <w:t>GeoScience</w:t>
      </w:r>
      <w:proofErr w:type="spellEnd"/>
      <w:r w:rsidRPr="00E35296">
        <w:rPr>
          <w:rFonts w:ascii="Arial" w:hAnsi="Arial" w:cs="Arial"/>
          <w:sz w:val="22"/>
          <w:szCs w:val="22"/>
        </w:rPr>
        <w:t xml:space="preserve"> Australia post processing to establish corrected MGA94 datum and corrected AHD heights.</w:t>
      </w:r>
    </w:p>
    <w:p w:rsidR="00003422" w:rsidRPr="00E35296" w:rsidRDefault="00003422">
      <w:pPr>
        <w:pStyle w:val="Default"/>
        <w:rPr>
          <w:rFonts w:ascii="Arial" w:hAnsi="Arial" w:cs="Arial"/>
          <w:sz w:val="22"/>
          <w:szCs w:val="22"/>
        </w:rPr>
      </w:pPr>
    </w:p>
    <w:p w:rsidR="00003422" w:rsidRPr="00E35296" w:rsidRDefault="00003422">
      <w:pPr>
        <w:pStyle w:val="Default"/>
        <w:rPr>
          <w:rFonts w:ascii="Arial" w:hAnsi="Arial" w:cs="Arial"/>
          <w:sz w:val="22"/>
          <w:szCs w:val="22"/>
        </w:rPr>
      </w:pPr>
    </w:p>
    <w:p w:rsidR="00003422" w:rsidRPr="00E35296" w:rsidRDefault="00003422">
      <w:pPr>
        <w:pStyle w:val="Default"/>
        <w:rPr>
          <w:rFonts w:ascii="Arial" w:hAnsi="Arial" w:cs="Arial"/>
          <w:sz w:val="22"/>
          <w:szCs w:val="22"/>
        </w:rPr>
      </w:pPr>
    </w:p>
    <w:p w:rsidR="00003422" w:rsidRPr="00E35296" w:rsidRDefault="00003422">
      <w:pPr>
        <w:pStyle w:val="Default"/>
        <w:rPr>
          <w:rFonts w:ascii="Arial" w:hAnsi="Arial" w:cs="Arial"/>
          <w:sz w:val="22"/>
          <w:szCs w:val="22"/>
        </w:rPr>
      </w:pPr>
    </w:p>
    <w:p w:rsidR="00003422" w:rsidRPr="00E35296" w:rsidRDefault="00003422">
      <w:pPr>
        <w:pStyle w:val="Default"/>
        <w:rPr>
          <w:rFonts w:ascii="Arial" w:hAnsi="Arial" w:cs="Arial"/>
          <w:sz w:val="22"/>
          <w:szCs w:val="22"/>
        </w:rPr>
      </w:pPr>
    </w:p>
    <w:p w:rsidR="00003422" w:rsidRPr="00E35296" w:rsidRDefault="00003422">
      <w:pPr>
        <w:pStyle w:val="Default"/>
        <w:rPr>
          <w:rFonts w:ascii="Arial" w:hAnsi="Arial" w:cs="Arial"/>
          <w:sz w:val="22"/>
          <w:szCs w:val="22"/>
        </w:rPr>
      </w:pPr>
    </w:p>
    <w:p w:rsidR="00003422" w:rsidRPr="00E35296" w:rsidRDefault="00003422">
      <w:pPr>
        <w:pStyle w:val="Default"/>
        <w:rPr>
          <w:rFonts w:ascii="Arial" w:hAnsi="Arial" w:cs="Arial"/>
          <w:color w:val="auto"/>
        </w:rPr>
      </w:pPr>
    </w:p>
    <w:p w:rsidR="00003422" w:rsidRPr="00E35296" w:rsidRDefault="00003422">
      <w:pPr>
        <w:pStyle w:val="Default"/>
        <w:rPr>
          <w:rFonts w:ascii="Arial" w:hAnsi="Arial" w:cs="Arial"/>
          <w:color w:val="auto"/>
        </w:rPr>
      </w:pPr>
    </w:p>
    <w:p w:rsidR="00003422" w:rsidRPr="00E35296" w:rsidRDefault="00003422" w:rsidP="0000342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35296">
        <w:rPr>
          <w:rFonts w:ascii="Arial" w:hAnsi="Arial" w:cs="Arial"/>
          <w:b/>
          <w:bCs/>
          <w:color w:val="auto"/>
          <w:sz w:val="22"/>
          <w:szCs w:val="22"/>
        </w:rPr>
        <w:t>Survey methodology</w:t>
      </w:r>
    </w:p>
    <w:p w:rsidR="00003422" w:rsidRPr="00E35296" w:rsidRDefault="00003422" w:rsidP="00003422">
      <w:pPr>
        <w:pStyle w:val="CM3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sz w:val="22"/>
          <w:szCs w:val="22"/>
        </w:rPr>
        <w:t>All data was recorded by RTK GPS method.</w:t>
      </w:r>
    </w:p>
    <w:p w:rsidR="00003422" w:rsidRPr="00E35296" w:rsidRDefault="00003422">
      <w:pPr>
        <w:pStyle w:val="Default"/>
        <w:rPr>
          <w:rFonts w:ascii="Arial" w:hAnsi="Arial" w:cs="Arial"/>
          <w:color w:val="auto"/>
        </w:rPr>
      </w:pPr>
    </w:p>
    <w:p w:rsidR="00003422" w:rsidRPr="00E35296" w:rsidRDefault="00003422" w:rsidP="00003422">
      <w:pPr>
        <w:pStyle w:val="CM3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b/>
          <w:bCs/>
          <w:sz w:val="22"/>
          <w:szCs w:val="22"/>
        </w:rPr>
        <w:t>Survey</w:t>
      </w:r>
    </w:p>
    <w:p w:rsidR="00003422" w:rsidRPr="00E35296" w:rsidRDefault="00003422" w:rsidP="00003422">
      <w:pPr>
        <w:pStyle w:val="CM3"/>
        <w:spacing w:line="276" w:lineRule="atLeast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sz w:val="22"/>
          <w:szCs w:val="22"/>
        </w:rPr>
        <w:t>All drill hole located were picked up at natural service level on the backside of collar. The holes drilled by Jinka mineral are recorded with the correct identifiers; the old collars located without a number are not numbered.</w:t>
      </w:r>
    </w:p>
    <w:p w:rsidR="00003422" w:rsidRPr="00E35296" w:rsidRDefault="00003422">
      <w:pPr>
        <w:pStyle w:val="Default"/>
        <w:rPr>
          <w:rFonts w:ascii="Arial" w:hAnsi="Arial" w:cs="Arial"/>
          <w:color w:val="auto"/>
        </w:rPr>
      </w:pPr>
    </w:p>
    <w:p w:rsidR="00003422" w:rsidRPr="00E35296" w:rsidRDefault="00003422" w:rsidP="00003422">
      <w:pPr>
        <w:pStyle w:val="CM2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b/>
          <w:bCs/>
          <w:sz w:val="22"/>
          <w:szCs w:val="22"/>
        </w:rPr>
        <w:t>Plans</w:t>
      </w:r>
    </w:p>
    <w:p w:rsidR="00003422" w:rsidRPr="00E35296" w:rsidRDefault="00003422" w:rsidP="00003422">
      <w:pPr>
        <w:pStyle w:val="CM2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sz w:val="22"/>
          <w:szCs w:val="22"/>
        </w:rPr>
        <w:t>None</w:t>
      </w:r>
    </w:p>
    <w:p w:rsidR="004A7060" w:rsidRPr="00E35296" w:rsidRDefault="004A7060" w:rsidP="004A7060">
      <w:pPr>
        <w:pStyle w:val="Default"/>
        <w:rPr>
          <w:rFonts w:ascii="Arial" w:hAnsi="Arial" w:cs="Arial"/>
        </w:rPr>
      </w:pPr>
    </w:p>
    <w:p w:rsidR="00E50B6B" w:rsidRDefault="00E35296" w:rsidP="004A7060">
      <w:pPr>
        <w:pStyle w:val="Default"/>
        <w:rPr>
          <w:rFonts w:ascii="Arial" w:hAnsi="Arial" w:cs="Arial"/>
          <w:b/>
          <w:sz w:val="22"/>
          <w:szCs w:val="22"/>
        </w:rPr>
      </w:pPr>
      <w:r w:rsidRPr="00827312">
        <w:rPr>
          <w:rFonts w:ascii="Arial" w:hAnsi="Arial" w:cs="Arial"/>
          <w:b/>
          <w:sz w:val="22"/>
          <w:szCs w:val="22"/>
        </w:rPr>
        <w:t>Drill Hole Datum</w:t>
      </w:r>
    </w:p>
    <w:p w:rsidR="004A7060" w:rsidRPr="00827312" w:rsidRDefault="00827312" w:rsidP="004A7060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Magnetic (_M) Azi</w:t>
      </w:r>
    </w:p>
    <w:p w:rsidR="00914CDB" w:rsidRDefault="00914CDB" w:rsidP="004A7060">
      <w:pPr>
        <w:pStyle w:val="Default"/>
        <w:rPr>
          <w:rFonts w:ascii="Arial" w:hAnsi="Arial" w:cs="Arial"/>
          <w:b/>
          <w:sz w:val="22"/>
          <w:szCs w:val="22"/>
        </w:rPr>
      </w:pPr>
    </w:p>
    <w:p w:rsidR="00E50B6B" w:rsidRDefault="00914CDB" w:rsidP="004A7060">
      <w:pPr>
        <w:pStyle w:val="Default"/>
        <w:rPr>
          <w:rFonts w:ascii="Arial" w:hAnsi="Arial" w:cs="Arial"/>
          <w:b/>
          <w:sz w:val="22"/>
          <w:szCs w:val="22"/>
        </w:rPr>
      </w:pPr>
      <w:r w:rsidRPr="00914CDB">
        <w:rPr>
          <w:rFonts w:ascii="Arial" w:hAnsi="Arial" w:cs="Arial"/>
          <w:b/>
          <w:sz w:val="22"/>
          <w:szCs w:val="22"/>
        </w:rPr>
        <w:t>Spatial Accuracy</w:t>
      </w:r>
    </w:p>
    <w:p w:rsidR="004A7060" w:rsidRPr="00914CDB" w:rsidRDefault="00914CDB" w:rsidP="004A7060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+/- 0.5m</w:t>
      </w:r>
    </w:p>
    <w:p w:rsidR="005628F7" w:rsidRDefault="005628F7" w:rsidP="004A7060">
      <w:pPr>
        <w:pStyle w:val="Default"/>
        <w:rPr>
          <w:rFonts w:ascii="Arial" w:hAnsi="Arial" w:cs="Arial"/>
        </w:rPr>
      </w:pPr>
    </w:p>
    <w:p w:rsidR="005628F7" w:rsidRDefault="005628F7" w:rsidP="004A7060">
      <w:pPr>
        <w:pStyle w:val="Default"/>
        <w:rPr>
          <w:rFonts w:ascii="Arial" w:hAnsi="Arial" w:cs="Arial"/>
        </w:rPr>
      </w:pPr>
    </w:p>
    <w:p w:rsidR="005D757B" w:rsidRPr="00E35296" w:rsidRDefault="005D757B" w:rsidP="004A7060">
      <w:pPr>
        <w:pStyle w:val="Default"/>
        <w:rPr>
          <w:rFonts w:ascii="Arial" w:hAnsi="Arial" w:cs="Arial"/>
        </w:rPr>
      </w:pPr>
    </w:p>
    <w:p w:rsidR="00776573" w:rsidRPr="00E35296" w:rsidRDefault="005628F7" w:rsidP="00776573">
      <w:pPr>
        <w:pStyle w:val="CM3"/>
        <w:spacing w:line="276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Luke </w:t>
      </w:r>
      <w:proofErr w:type="spellStart"/>
      <w:r>
        <w:rPr>
          <w:rFonts w:ascii="Arial" w:hAnsi="Arial" w:cs="Arial"/>
          <w:sz w:val="22"/>
          <w:szCs w:val="22"/>
        </w:rPr>
        <w:t>Lorback</w:t>
      </w:r>
      <w:proofErr w:type="spellEnd"/>
    </w:p>
    <w:p w:rsidR="00711B53" w:rsidRPr="00E35296" w:rsidRDefault="00776573" w:rsidP="00776573">
      <w:pPr>
        <w:pStyle w:val="Default"/>
        <w:rPr>
          <w:rFonts w:ascii="Arial" w:hAnsi="Arial" w:cs="Arial"/>
          <w:sz w:val="22"/>
          <w:szCs w:val="22"/>
        </w:rPr>
      </w:pPr>
      <w:r w:rsidRPr="00E35296">
        <w:rPr>
          <w:rFonts w:ascii="Arial" w:hAnsi="Arial" w:cs="Arial"/>
          <w:sz w:val="22"/>
          <w:szCs w:val="22"/>
        </w:rPr>
        <w:t xml:space="preserve">Surveyor </w:t>
      </w:r>
      <w:proofErr w:type="spellStart"/>
      <w:r w:rsidRPr="00E35296">
        <w:rPr>
          <w:rFonts w:ascii="Arial" w:hAnsi="Arial" w:cs="Arial"/>
          <w:sz w:val="22"/>
          <w:szCs w:val="22"/>
        </w:rPr>
        <w:t>Ausurv</w:t>
      </w:r>
      <w:proofErr w:type="spellEnd"/>
      <w:r w:rsidRPr="00E35296">
        <w:rPr>
          <w:rFonts w:ascii="Arial" w:hAnsi="Arial" w:cs="Arial"/>
          <w:sz w:val="22"/>
          <w:szCs w:val="22"/>
        </w:rPr>
        <w:t xml:space="preserve"> Pty Ltd.</w:t>
      </w:r>
    </w:p>
    <w:p w:rsidR="00BB61EB" w:rsidRPr="00E35296" w:rsidRDefault="00776573" w:rsidP="00776573">
      <w:pPr>
        <w:pStyle w:val="Default"/>
        <w:rPr>
          <w:rFonts w:ascii="Arial" w:hAnsi="Arial" w:cs="Arial"/>
          <w:color w:val="auto"/>
        </w:rPr>
      </w:pPr>
      <w:r w:rsidRPr="00E35296">
        <w:rPr>
          <w:rFonts w:ascii="Arial" w:hAnsi="Arial" w:cs="Arial"/>
          <w:sz w:val="22"/>
          <w:szCs w:val="22"/>
        </w:rPr>
        <w:t>19/11/2011</w:t>
      </w:r>
    </w:p>
    <w:sectPr w:rsidR="00BB61EB" w:rsidRPr="00E35296">
      <w:pgSz w:w="12240" w:h="16340"/>
      <w:pgMar w:top="401" w:right="557" w:bottom="1440" w:left="38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E1"/>
    <w:rsid w:val="00003422"/>
    <w:rsid w:val="002670C3"/>
    <w:rsid w:val="00344B8A"/>
    <w:rsid w:val="004A7060"/>
    <w:rsid w:val="005628F7"/>
    <w:rsid w:val="00562F8B"/>
    <w:rsid w:val="005C09C2"/>
    <w:rsid w:val="005D757B"/>
    <w:rsid w:val="006967E1"/>
    <w:rsid w:val="00711B53"/>
    <w:rsid w:val="00776573"/>
    <w:rsid w:val="007D34DC"/>
    <w:rsid w:val="00827312"/>
    <w:rsid w:val="008C3B3C"/>
    <w:rsid w:val="00914CDB"/>
    <w:rsid w:val="009D46C4"/>
    <w:rsid w:val="00BB61EB"/>
    <w:rsid w:val="00C5308A"/>
    <w:rsid w:val="00CA1BB5"/>
    <w:rsid w:val="00D11EF8"/>
    <w:rsid w:val="00E35296"/>
    <w:rsid w:val="00E5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,Bold" w:hAnsi="Calibri,Bold" w:cs="Calibri,Bold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6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,Bold" w:hAnsi="Calibri,Bold" w:cs="Calibri,Bold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6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90327-2B38-4CB4-A009-872266B7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- 11-0318 DRILL HOLE SURVEY REPORT.docx</vt:lpstr>
    </vt:vector>
  </TitlesOfParts>
  <Company>Hewlett-Packard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- 11-0318 DRILL HOLE SURVEY REPORT.docx</dc:title>
  <dc:creator>Surveyor 3</dc:creator>
  <cp:lastModifiedBy>Kentor</cp:lastModifiedBy>
  <cp:revision>2</cp:revision>
  <dcterms:created xsi:type="dcterms:W3CDTF">2012-03-04T01:20:00Z</dcterms:created>
  <dcterms:modified xsi:type="dcterms:W3CDTF">2012-03-04T01:20:00Z</dcterms:modified>
</cp:coreProperties>
</file>